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4F7" w:rsidRPr="003774F7" w:rsidRDefault="003774F7" w:rsidP="003774F7">
      <w:pPr>
        <w:spacing w:line="62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 w:rsidRPr="003774F7">
        <w:rPr>
          <w:rFonts w:ascii="楷体_GB2312" w:eastAsia="楷体_GB2312" w:hint="eastAsia"/>
          <w:b/>
          <w:sz w:val="32"/>
          <w:szCs w:val="32"/>
        </w:rPr>
        <w:t>一、科研经费报销办法</w:t>
      </w:r>
    </w:p>
    <w:p w:rsidR="003774F7" w:rsidRDefault="003774F7" w:rsidP="003774F7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1.放宽科研经费审批权限</w:t>
      </w:r>
    </w:p>
    <w:p w:rsidR="003774F7" w:rsidRDefault="003774F7" w:rsidP="003774F7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（1）科研经费范围：各级各类横、纵向科研项目经费。</w:t>
      </w:r>
    </w:p>
    <w:p w:rsidR="003774F7" w:rsidRDefault="003774F7" w:rsidP="003774F7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科研经费审批流程：单笔科研经费支出不超过1万元，由项目负责人审批；单笔科研经费支出超过1万元、不超过5万元，再报学院院长审批（或由学院院长委托分管科研副院长或专职科研秘书负责审批；附属医院由科研处或科研科负责人审批）；单笔科研经费支出超过5万元、不超过10万元，再报科研处审批；单笔科研经费支出超过10万元、不足20万元，再报分管科研副校长审批；单笔科研经费支出超过20万元，再报校长审批。</w:t>
      </w:r>
    </w:p>
    <w:p w:rsidR="003774F7" w:rsidRDefault="003774F7" w:rsidP="003774F7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（3）特别说明：科研经费中的</w:t>
      </w:r>
      <w:r w:rsidRPr="003774F7">
        <w:rPr>
          <w:rFonts w:ascii="仿宋_GB2312" w:eastAsia="仿宋_GB2312" w:hint="eastAsia"/>
          <w:sz w:val="32"/>
          <w:szCs w:val="32"/>
        </w:rPr>
        <w:t>外拨经费支出以项目下达单位批复的任务书或预算书、合作协议（合同书）</w:t>
      </w:r>
      <w:r>
        <w:rPr>
          <w:rFonts w:ascii="仿宋_GB2312" w:eastAsia="仿宋_GB2312" w:hint="eastAsia"/>
          <w:sz w:val="32"/>
          <w:szCs w:val="32"/>
        </w:rPr>
        <w:t>为依据，项目负责人应对合作（外协）业务的真实性、相关性负责，</w:t>
      </w:r>
      <w:r w:rsidRPr="003774F7">
        <w:rPr>
          <w:rFonts w:ascii="仿宋_GB2312" w:eastAsia="仿宋_GB2312" w:hint="eastAsia"/>
          <w:b/>
          <w:sz w:val="32"/>
          <w:szCs w:val="32"/>
        </w:rPr>
        <w:t>外拨经费除按照上述程序审批外，</w:t>
      </w:r>
      <w:r w:rsidR="00A842FA">
        <w:rPr>
          <w:rFonts w:ascii="仿宋_GB2312" w:eastAsia="仿宋_GB2312" w:hint="eastAsia"/>
          <w:b/>
          <w:sz w:val="32"/>
          <w:szCs w:val="32"/>
        </w:rPr>
        <w:t>不论数额多少，</w:t>
      </w:r>
      <w:r w:rsidRPr="003774F7">
        <w:rPr>
          <w:rFonts w:ascii="仿宋_GB2312" w:eastAsia="仿宋_GB2312" w:hint="eastAsia"/>
          <w:b/>
          <w:sz w:val="32"/>
          <w:szCs w:val="32"/>
        </w:rPr>
        <w:t>还需由科研处审批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3774F7" w:rsidRDefault="003774F7" w:rsidP="003774F7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2.调整间接经费分配比例</w:t>
      </w:r>
    </w:p>
    <w:p w:rsidR="003774F7" w:rsidRDefault="003774F7" w:rsidP="003774F7">
      <w:pPr>
        <w:spacing w:line="6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成本补偿由30%降低至20%，研究人员的绩效支出由45%提高为50%，另外30%为管理费，学校、学院各支配50%。</w:t>
      </w:r>
    </w:p>
    <w:p w:rsidR="003774F7" w:rsidRDefault="003774F7" w:rsidP="003774F7">
      <w:pPr>
        <w:spacing w:line="6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3.其他相关问题说明</w:t>
      </w:r>
    </w:p>
    <w:p w:rsidR="003774F7" w:rsidRDefault="003774F7" w:rsidP="003774F7">
      <w:pPr>
        <w:spacing w:line="6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（1）兼职人员项目管理归属问题。专业技术岗位兼职管理岗位人员所主持的科研项目，原则上由专业技术岗位所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在学院管理，项目管理经费按照上述规定划拨至所在学院。无学院归属的其他人员（包括调离、退休人员），项目管理由科研处负责。</w:t>
      </w:r>
    </w:p>
    <w:p w:rsidR="003774F7" w:rsidRDefault="003774F7" w:rsidP="003774F7">
      <w:pPr>
        <w:spacing w:line="6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（2）盖章问题。外拨经费和合同盖章由科研处负责，其他差旅、借款等支出盖章，按照学院归属原则，由项目管理学院盖章。</w:t>
      </w:r>
    </w:p>
    <w:p w:rsidR="003774F7" w:rsidRDefault="003774F7" w:rsidP="003774F7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（3</w:t>
      </w:r>
      <w:r w:rsidR="0004447B">
        <w:rPr>
          <w:rFonts w:ascii="仿宋_GB2312" w:eastAsia="仿宋_GB2312" w:hAnsi="宋体" w:hint="eastAsia"/>
          <w:sz w:val="32"/>
          <w:szCs w:val="32"/>
        </w:rPr>
        <w:t>）支出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单据签字问题。①项目负责人在部门负责人处签字。②支出单据</w:t>
      </w:r>
      <w:r>
        <w:rPr>
          <w:rFonts w:ascii="仿宋_GB2312" w:eastAsia="仿宋_GB2312" w:hint="eastAsia"/>
          <w:sz w:val="32"/>
          <w:szCs w:val="32"/>
        </w:rPr>
        <w:t>不超过1万元</w:t>
      </w:r>
      <w:r>
        <w:rPr>
          <w:rFonts w:ascii="仿宋_GB2312" w:eastAsia="仿宋_GB2312" w:hAnsi="宋体" w:hint="eastAsia"/>
          <w:sz w:val="32"/>
          <w:szCs w:val="32"/>
        </w:rPr>
        <w:t>，经办人、验收人由其他两位项目组成员签字。③</w:t>
      </w:r>
      <w:r>
        <w:rPr>
          <w:rFonts w:ascii="仿宋_GB2312" w:eastAsia="仿宋_GB2312" w:hint="eastAsia"/>
          <w:sz w:val="32"/>
          <w:szCs w:val="32"/>
        </w:rPr>
        <w:t>支出单据超过1万元、不超过5万元，部门负责人处由学院和项目负责人签字，</w:t>
      </w:r>
      <w:r>
        <w:rPr>
          <w:rFonts w:ascii="仿宋_GB2312" w:eastAsia="仿宋_GB2312" w:hAnsi="宋体" w:hint="eastAsia"/>
          <w:sz w:val="32"/>
          <w:szCs w:val="32"/>
        </w:rPr>
        <w:t>经办人、验收人其由项目组其他成员签字。④支出单据超过5万元、不超过10万元，</w:t>
      </w:r>
      <w:r>
        <w:rPr>
          <w:rFonts w:ascii="仿宋_GB2312" w:eastAsia="仿宋_GB2312" w:hint="eastAsia"/>
          <w:sz w:val="32"/>
          <w:szCs w:val="32"/>
        </w:rPr>
        <w:t>部门负责人处由科研处、学院和项目负责人签字，</w:t>
      </w:r>
      <w:r>
        <w:rPr>
          <w:rFonts w:ascii="仿宋_GB2312" w:eastAsia="仿宋_GB2312" w:hAnsi="宋体" w:hint="eastAsia"/>
          <w:sz w:val="32"/>
          <w:szCs w:val="32"/>
        </w:rPr>
        <w:t>经办人、验收人其由项目组其他成员签字。④支出单据超过10万元，按照新的</w:t>
      </w:r>
      <w:r>
        <w:rPr>
          <w:rFonts w:ascii="仿宋_GB2312" w:eastAsia="仿宋_GB2312" w:hint="eastAsia"/>
          <w:sz w:val="32"/>
          <w:szCs w:val="32"/>
        </w:rPr>
        <w:t>科研经费审批流程签字。</w:t>
      </w:r>
    </w:p>
    <w:p w:rsidR="003774F7" w:rsidRDefault="003774F7" w:rsidP="003774F7">
      <w:pPr>
        <w:spacing w:line="6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（4）科研项目绩效支出按原办法执行。</w:t>
      </w:r>
    </w:p>
    <w:p w:rsidR="003774F7" w:rsidRDefault="003774F7" w:rsidP="003774F7">
      <w:pPr>
        <w:spacing w:line="62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3774F7">
        <w:rPr>
          <w:rFonts w:ascii="仿宋_GB2312" w:eastAsia="仿宋_GB2312" w:hint="eastAsia"/>
          <w:b/>
          <w:sz w:val="32"/>
          <w:szCs w:val="32"/>
        </w:rPr>
        <w:t>二、科研奖励管理办法</w:t>
      </w:r>
    </w:p>
    <w:p w:rsidR="003774F7" w:rsidRDefault="003774F7" w:rsidP="003774F7">
      <w:pPr>
        <w:spacing w:line="6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1.国基金、国社科等</w:t>
      </w:r>
      <w:r>
        <w:rPr>
          <w:rFonts w:ascii="仿宋_GB2312" w:eastAsia="仿宋_GB2312" w:hAnsi="宋体" w:hint="eastAsia"/>
          <w:sz w:val="32"/>
          <w:szCs w:val="32"/>
        </w:rPr>
        <w:t>课题申报奖励调整为0.2万元/项，立项奖励提升为</w:t>
      </w:r>
      <w:r>
        <w:rPr>
          <w:rFonts w:ascii="仿宋_GB2312" w:eastAsia="仿宋_GB2312" w:hint="eastAsia"/>
          <w:sz w:val="32"/>
          <w:szCs w:val="32"/>
        </w:rPr>
        <w:t>6万元/项。</w:t>
      </w:r>
    </w:p>
    <w:p w:rsidR="003774F7" w:rsidRDefault="003774F7" w:rsidP="003774F7">
      <w:pPr>
        <w:spacing w:line="6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Ansi="宋体" w:hint="eastAsia"/>
          <w:sz w:val="32"/>
          <w:szCs w:val="32"/>
        </w:rPr>
        <w:t>SCI论文奖励类型仅限为article、review。</w:t>
      </w:r>
    </w:p>
    <w:p w:rsidR="00645957" w:rsidRDefault="003774F7" w:rsidP="003774F7">
      <w:pPr>
        <w:ind w:firstLineChars="200" w:firstLine="640"/>
      </w:pPr>
      <w:r>
        <w:rPr>
          <w:rFonts w:ascii="仿宋_GB2312" w:eastAsia="仿宋_GB2312" w:hAnsi="宋体" w:hint="eastAsia"/>
          <w:sz w:val="32"/>
          <w:szCs w:val="32"/>
        </w:rPr>
        <w:t>3.临床医学、药理学与毒理学两个学科ESI论文，高被引每篇奖励3万元，我校为第一署名单位的ESI论文每被引1次奖励300元，我校为合作单位的ESI论文每被引1次奖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励100元。</w:t>
      </w:r>
    </w:p>
    <w:sectPr w:rsidR="006459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7A"/>
    <w:rsid w:val="0004447B"/>
    <w:rsid w:val="003774F7"/>
    <w:rsid w:val="00645957"/>
    <w:rsid w:val="00A842FA"/>
    <w:rsid w:val="00B6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4F7"/>
    <w:pPr>
      <w:widowControl w:val="0"/>
      <w:jc w:val="both"/>
    </w:pPr>
    <w:rPr>
      <w:rFonts w:ascii="Cambria" w:eastAsia="宋体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4F7"/>
    <w:pPr>
      <w:widowControl w:val="0"/>
      <w:jc w:val="both"/>
    </w:pPr>
    <w:rPr>
      <w:rFonts w:ascii="Cambria" w:eastAsia="宋体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2019-08-31T11:15:00Z</dcterms:created>
  <dcterms:modified xsi:type="dcterms:W3CDTF">2019-08-31T11:26:00Z</dcterms:modified>
</cp:coreProperties>
</file>